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7BF2" w:rsidRDefault="000F1616" w:rsidP="00A95616">
      <w:pPr>
        <w:pStyle w:val="NoSpacing"/>
        <w:rPr>
          <w:rFonts w:ascii="Verdana" w:hAnsi="Verdana"/>
          <w:noProof/>
          <w:color w:val="4A4A4A"/>
          <w:sz w:val="18"/>
          <w:szCs w:val="18"/>
          <w:bdr w:val="none" w:sz="0" w:space="0" w:color="auto" w:frame="1"/>
        </w:rPr>
      </w:pPr>
      <w:bookmarkStart w:id="0" w:name="_GoBack"/>
      <w:bookmarkEnd w:id="0"/>
      <w:r>
        <w:rPr>
          <w:noProof/>
          <w:sz w:val="36"/>
          <w:szCs w:val="36"/>
        </w:rPr>
        <mc:AlternateContent>
          <mc:Choice Requires="wps">
            <w:drawing>
              <wp:anchor distT="0" distB="0" distL="114300" distR="114300" simplePos="0" relativeHeight="251660288" behindDoc="0" locked="0" layoutInCell="1" allowOverlap="1">
                <wp:simplePos x="0" y="0"/>
                <wp:positionH relativeFrom="column">
                  <wp:posOffset>28575</wp:posOffset>
                </wp:positionH>
                <wp:positionV relativeFrom="paragraph">
                  <wp:posOffset>0</wp:posOffset>
                </wp:positionV>
                <wp:extent cx="2790825" cy="1438275"/>
                <wp:effectExtent l="0" t="0" r="28575" b="285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90825" cy="1438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18AE" w:rsidRPr="00A118AE" w:rsidRDefault="00AA1BD3" w:rsidP="00A118AE">
                            <w:pPr>
                              <w:pStyle w:val="NoSpacing"/>
                              <w:jc w:val="center"/>
                              <w:rPr>
                                <w:b/>
                                <w:i/>
                                <w:sz w:val="32"/>
                                <w:szCs w:val="32"/>
                              </w:rPr>
                            </w:pPr>
                            <w:r>
                              <w:rPr>
                                <w:b/>
                                <w:i/>
                                <w:sz w:val="32"/>
                                <w:szCs w:val="32"/>
                              </w:rPr>
                              <w:t>“</w:t>
                            </w:r>
                            <w:r w:rsidR="00A118AE" w:rsidRPr="00A118AE">
                              <w:rPr>
                                <w:b/>
                                <w:i/>
                                <w:sz w:val="32"/>
                                <w:szCs w:val="32"/>
                              </w:rPr>
                              <w:t>Therapies to Practice - From the University to your Living Room</w:t>
                            </w:r>
                            <w:r>
                              <w:rPr>
                                <w:b/>
                                <w:i/>
                                <w:sz w:val="32"/>
                                <w:szCs w:val="32"/>
                              </w:rPr>
                              <w:t>”</w:t>
                            </w:r>
                          </w:p>
                          <w:p w:rsidR="0099715A" w:rsidRPr="00A118AE" w:rsidRDefault="00A118AE" w:rsidP="0099715A">
                            <w:pPr>
                              <w:pStyle w:val="NoSpacing"/>
                              <w:jc w:val="center"/>
                              <w:rPr>
                                <w:b/>
                                <w:i/>
                                <w:color w:val="948A54" w:themeColor="background2" w:themeShade="80"/>
                                <w:sz w:val="28"/>
                                <w:szCs w:val="28"/>
                              </w:rPr>
                            </w:pPr>
                            <w:r w:rsidRPr="00A118AE">
                              <w:rPr>
                                <w:b/>
                                <w:i/>
                                <w:color w:val="948A54" w:themeColor="background2" w:themeShade="80"/>
                                <w:sz w:val="28"/>
                                <w:szCs w:val="28"/>
                              </w:rPr>
                              <w:t>2</w:t>
                            </w:r>
                            <w:r w:rsidRPr="00A118AE">
                              <w:rPr>
                                <w:b/>
                                <w:i/>
                                <w:color w:val="948A54" w:themeColor="background2" w:themeShade="80"/>
                                <w:sz w:val="28"/>
                                <w:szCs w:val="28"/>
                                <w:vertAlign w:val="superscript"/>
                              </w:rPr>
                              <w:t>nd</w:t>
                            </w:r>
                            <w:r w:rsidRPr="00A118AE">
                              <w:rPr>
                                <w:b/>
                                <w:i/>
                                <w:color w:val="948A54" w:themeColor="background2" w:themeShade="80"/>
                                <w:sz w:val="28"/>
                                <w:szCs w:val="28"/>
                              </w:rPr>
                              <w:t xml:space="preserve"> Annual </w:t>
                            </w:r>
                            <w:r w:rsidR="00443396" w:rsidRPr="00A118AE">
                              <w:rPr>
                                <w:b/>
                                <w:i/>
                                <w:color w:val="948A54" w:themeColor="background2" w:themeShade="80"/>
                                <w:sz w:val="28"/>
                                <w:szCs w:val="28"/>
                              </w:rPr>
                              <w:t>Early I</w:t>
                            </w:r>
                            <w:r w:rsidR="0099715A" w:rsidRPr="00A118AE">
                              <w:rPr>
                                <w:b/>
                                <w:i/>
                                <w:color w:val="948A54" w:themeColor="background2" w:themeShade="80"/>
                                <w:sz w:val="28"/>
                                <w:szCs w:val="28"/>
                              </w:rPr>
                              <w:t>ntervention</w:t>
                            </w:r>
                          </w:p>
                          <w:p w:rsidR="0099715A" w:rsidRPr="00A118AE" w:rsidRDefault="0099715A" w:rsidP="0099715A">
                            <w:pPr>
                              <w:pStyle w:val="NoSpacing"/>
                              <w:jc w:val="center"/>
                              <w:rPr>
                                <w:b/>
                                <w:i/>
                                <w:color w:val="948A54" w:themeColor="background2" w:themeShade="80"/>
                                <w:sz w:val="28"/>
                                <w:szCs w:val="28"/>
                              </w:rPr>
                            </w:pPr>
                            <w:r w:rsidRPr="00A118AE">
                              <w:rPr>
                                <w:b/>
                                <w:i/>
                                <w:color w:val="948A54" w:themeColor="background2" w:themeShade="80"/>
                                <w:sz w:val="28"/>
                                <w:szCs w:val="28"/>
                              </w:rPr>
                              <w:t>Conference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2.25pt;margin-top:0;width:219.75pt;height:11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" fillcolor="white [3201]" strokeweight=".5pt">
                <v:path arrowok="t"/>
                <v:textbox>
                  <w:txbxContent>
                    <w:p w:rsidR="00A118AE" w:rsidRPr="00A118AE" w:rsidRDefault="00AA1BD3" w:rsidP="00A118AE">
                      <w:pPr>
                        <w:pStyle w:val="NoSpacing"/>
                        <w:jc w:val="center"/>
                        <w:rPr>
                          <w:b/>
                          <w:i/>
                          <w:sz w:val="32"/>
                          <w:szCs w:val="32"/>
                        </w:rPr>
                      </w:pPr>
                      <w:r>
                        <w:rPr>
                          <w:b/>
                          <w:i/>
                          <w:sz w:val="32"/>
                          <w:szCs w:val="32"/>
                        </w:rPr>
                        <w:t>“</w:t>
                      </w:r>
                      <w:r w:rsidR="00A118AE" w:rsidRPr="00A118AE">
                        <w:rPr>
                          <w:b/>
                          <w:i/>
                          <w:sz w:val="32"/>
                          <w:szCs w:val="32"/>
                        </w:rPr>
                        <w:t>Therapies to Practice - From the University to your Living Room</w:t>
                      </w:r>
                      <w:r>
                        <w:rPr>
                          <w:b/>
                          <w:i/>
                          <w:sz w:val="32"/>
                          <w:szCs w:val="32"/>
                        </w:rPr>
                        <w:t>”</w:t>
                      </w:r>
                    </w:p>
                    <w:p w:rsidR="0099715A" w:rsidRPr="00A118AE" w:rsidRDefault="00A118AE" w:rsidP="0099715A">
                      <w:pPr>
                        <w:pStyle w:val="NoSpacing"/>
                        <w:jc w:val="center"/>
                        <w:rPr>
                          <w:b/>
                          <w:i/>
                          <w:color w:val="948A54" w:themeColor="background2" w:themeShade="80"/>
                          <w:sz w:val="28"/>
                          <w:szCs w:val="28"/>
                        </w:rPr>
                      </w:pPr>
                      <w:r w:rsidRPr="00A118AE">
                        <w:rPr>
                          <w:b/>
                          <w:i/>
                          <w:color w:val="948A54" w:themeColor="background2" w:themeShade="80"/>
                          <w:sz w:val="28"/>
                          <w:szCs w:val="28"/>
                        </w:rPr>
                        <w:t>2</w:t>
                      </w:r>
                      <w:r w:rsidRPr="00A118AE">
                        <w:rPr>
                          <w:b/>
                          <w:i/>
                          <w:color w:val="948A54" w:themeColor="background2" w:themeShade="80"/>
                          <w:sz w:val="28"/>
                          <w:szCs w:val="28"/>
                          <w:vertAlign w:val="superscript"/>
                        </w:rPr>
                        <w:t>nd</w:t>
                      </w:r>
                      <w:r w:rsidRPr="00A118AE">
                        <w:rPr>
                          <w:b/>
                          <w:i/>
                          <w:color w:val="948A54" w:themeColor="background2" w:themeShade="80"/>
                          <w:sz w:val="28"/>
                          <w:szCs w:val="28"/>
                        </w:rPr>
                        <w:t xml:space="preserve"> Annual </w:t>
                      </w:r>
                      <w:r w:rsidR="00443396" w:rsidRPr="00A118AE">
                        <w:rPr>
                          <w:b/>
                          <w:i/>
                          <w:color w:val="948A54" w:themeColor="background2" w:themeShade="80"/>
                          <w:sz w:val="28"/>
                          <w:szCs w:val="28"/>
                        </w:rPr>
                        <w:t>Early I</w:t>
                      </w:r>
                      <w:r w:rsidR="0099715A" w:rsidRPr="00A118AE">
                        <w:rPr>
                          <w:b/>
                          <w:i/>
                          <w:color w:val="948A54" w:themeColor="background2" w:themeShade="80"/>
                          <w:sz w:val="28"/>
                          <w:szCs w:val="28"/>
                        </w:rPr>
                        <w:t>ntervention</w:t>
                      </w:r>
                    </w:p>
                    <w:p w:rsidR="0099715A" w:rsidRPr="00A118AE" w:rsidRDefault="0099715A" w:rsidP="0099715A">
                      <w:pPr>
                        <w:pStyle w:val="NoSpacing"/>
                        <w:jc w:val="center"/>
                        <w:rPr>
                          <w:b/>
                          <w:i/>
                          <w:color w:val="948A54" w:themeColor="background2" w:themeShade="80"/>
                          <w:sz w:val="28"/>
                          <w:szCs w:val="28"/>
                        </w:rPr>
                      </w:pPr>
                      <w:r w:rsidRPr="00A118AE">
                        <w:rPr>
                          <w:b/>
                          <w:i/>
                          <w:color w:val="948A54" w:themeColor="background2" w:themeShade="80"/>
                          <w:sz w:val="28"/>
                          <w:szCs w:val="28"/>
                        </w:rPr>
                        <w:t>Conference</w:t>
                      </w:r>
                    </w:p>
                  </w:txbxContent>
                </v:textbox>
              </v:shape>
            </w:pict>
          </mc:Fallback>
        </mc:AlternateContent>
      </w:r>
      <w:r w:rsidR="00772988" w:rsidRPr="00CA1120">
        <w:rPr>
          <w:noProof/>
          <w:sz w:val="36"/>
          <w:szCs w:val="36"/>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1409700" cy="1438275"/>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denwood_logo_on_black_background_sm[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09700" cy="1438275"/>
                    </a:xfrm>
                    <a:prstGeom prst="rect">
                      <a:avLst/>
                    </a:prstGeom>
                  </pic:spPr>
                </pic:pic>
              </a:graphicData>
            </a:graphic>
          </wp:anchor>
        </w:drawing>
      </w:r>
      <w:r w:rsidR="00C0559B">
        <w:rPr>
          <w:sz w:val="36"/>
          <w:szCs w:val="36"/>
        </w:rPr>
        <w:t xml:space="preserve">  </w:t>
      </w:r>
      <w:r w:rsidR="00A95616">
        <w:rPr>
          <w:sz w:val="36"/>
          <w:szCs w:val="36"/>
        </w:rPr>
        <w:tab/>
      </w:r>
      <w:r w:rsidR="00A95616">
        <w:rPr>
          <w:sz w:val="36"/>
          <w:szCs w:val="36"/>
        </w:rPr>
        <w:tab/>
      </w:r>
      <w:r w:rsidR="00A95616">
        <w:rPr>
          <w:sz w:val="36"/>
          <w:szCs w:val="36"/>
        </w:rPr>
        <w:tab/>
      </w:r>
      <w:r w:rsidR="00A95616">
        <w:rPr>
          <w:sz w:val="36"/>
          <w:szCs w:val="36"/>
        </w:rPr>
        <w:tab/>
      </w:r>
      <w:r w:rsidR="00A95616">
        <w:rPr>
          <w:sz w:val="36"/>
          <w:szCs w:val="36"/>
        </w:rPr>
        <w:tab/>
        <w:t xml:space="preserve">       </w:t>
      </w:r>
      <w:r w:rsidR="004A7BF2">
        <w:rPr>
          <w:sz w:val="36"/>
          <w:szCs w:val="36"/>
        </w:rPr>
        <w:tab/>
        <w:t xml:space="preserve"> </w:t>
      </w:r>
      <w:r w:rsidR="001C2315">
        <w:rPr>
          <w:sz w:val="36"/>
          <w:szCs w:val="36"/>
        </w:rPr>
        <w:t xml:space="preserve">    </w:t>
      </w:r>
      <w:r w:rsidR="004A7BF2">
        <w:rPr>
          <w:rFonts w:ascii="Verdana" w:hAnsi="Verdana"/>
          <w:noProof/>
          <w:color w:val="4A4A4A"/>
          <w:sz w:val="18"/>
          <w:szCs w:val="18"/>
          <w:bdr w:val="none" w:sz="0" w:space="0" w:color="auto" w:frame="1"/>
        </w:rPr>
        <w:drawing>
          <wp:inline distT="0" distB="0" distL="0" distR="0">
            <wp:extent cx="1381125" cy="1438275"/>
            <wp:effectExtent l="0" t="0" r="9525" b="9525"/>
            <wp:docPr id="5" name="Picture 5" descr="Baby_s_feet : Newborn's Feet Cradled in Parent's Hand">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54193" descr="Baby_s_feet : Newborn's Feet Cradled in Parent's Hand">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flipH="1">
                      <a:off x="0" y="0"/>
                      <a:ext cx="1381125" cy="1438275"/>
                    </a:xfrm>
                    <a:prstGeom prst="rect">
                      <a:avLst/>
                    </a:prstGeom>
                    <a:noFill/>
                    <a:ln>
                      <a:noFill/>
                    </a:ln>
                  </pic:spPr>
                </pic:pic>
              </a:graphicData>
            </a:graphic>
          </wp:inline>
        </w:drawing>
      </w:r>
    </w:p>
    <w:p w:rsidR="00CA1120" w:rsidRDefault="001C2315" w:rsidP="00A95616">
      <w:pPr>
        <w:pStyle w:val="NoSpacing"/>
      </w:pPr>
      <w:r>
        <w:rPr>
          <w:sz w:val="36"/>
          <w:szCs w:val="36"/>
        </w:rPr>
        <w:t xml:space="preserve">    </w:t>
      </w:r>
      <w:r w:rsidR="00A95616">
        <w:rPr>
          <w:sz w:val="36"/>
          <w:szCs w:val="36"/>
        </w:rPr>
        <w:t xml:space="preserve">   </w:t>
      </w:r>
    </w:p>
    <w:p w:rsidR="00772988" w:rsidRPr="00772988" w:rsidRDefault="00EB7423" w:rsidP="00CA1120">
      <w:pPr>
        <w:pStyle w:val="NoSpacing"/>
        <w:jc w:val="center"/>
      </w:pPr>
      <w:r>
        <w:t>Come join us on Friday, November 14th</w:t>
      </w:r>
      <w:r w:rsidR="00E72DD6">
        <w:t>,</w:t>
      </w:r>
      <w:r w:rsidR="00772988" w:rsidRPr="00772988">
        <w:t xml:space="preserve"> 9:00</w:t>
      </w:r>
      <w:r w:rsidR="00E72DD6">
        <w:t xml:space="preserve"> </w:t>
      </w:r>
      <w:r w:rsidR="00772988" w:rsidRPr="00772988">
        <w:t>a</w:t>
      </w:r>
      <w:r w:rsidR="00E72DD6">
        <w:t>.</w:t>
      </w:r>
      <w:r w:rsidR="00772988" w:rsidRPr="00772988">
        <w:t>m</w:t>
      </w:r>
      <w:r w:rsidR="00E72DD6">
        <w:t>.</w:t>
      </w:r>
      <w:r w:rsidR="00772988" w:rsidRPr="00772988">
        <w:t>-3:00</w:t>
      </w:r>
      <w:r w:rsidR="00E72DD6">
        <w:t xml:space="preserve"> </w:t>
      </w:r>
      <w:r w:rsidR="00772988" w:rsidRPr="00772988">
        <w:t>p</w:t>
      </w:r>
      <w:r w:rsidR="00E72DD6">
        <w:t>.</w:t>
      </w:r>
      <w:r w:rsidR="00772988" w:rsidRPr="00772988">
        <w:t>m</w:t>
      </w:r>
      <w:r w:rsidR="00E72DD6">
        <w:t>.</w:t>
      </w:r>
      <w:r w:rsidR="00B14CB4">
        <w:t xml:space="preserve"> – Registration Cost $25 per person</w:t>
      </w:r>
    </w:p>
    <w:p w:rsidR="00772988" w:rsidRDefault="00251921" w:rsidP="00CA1120">
      <w:pPr>
        <w:pStyle w:val="NoSpacing"/>
        <w:jc w:val="center"/>
      </w:pPr>
      <w:r>
        <w:t>Where:  Lindenwood Univers</w:t>
      </w:r>
      <w:r w:rsidR="00B14CB4">
        <w:t xml:space="preserve">ity </w:t>
      </w:r>
      <w:r w:rsidR="00A118AE">
        <w:t>–</w:t>
      </w:r>
      <w:r w:rsidR="00B14CB4">
        <w:t xml:space="preserve"> </w:t>
      </w:r>
      <w:r w:rsidR="00A118AE">
        <w:t>Cultural</w:t>
      </w:r>
      <w:r w:rsidR="00B14CB4">
        <w:t xml:space="preserve"> Center </w:t>
      </w:r>
      <w:r w:rsidR="009E4CFB">
        <w:t>(LUCC)</w:t>
      </w:r>
    </w:p>
    <w:p w:rsidR="00CA1120" w:rsidRDefault="00CA1120" w:rsidP="00CA1120">
      <w:pPr>
        <w:pStyle w:val="NoSpacing"/>
        <w:jc w:val="center"/>
        <w:rPr>
          <w:b/>
          <w:i/>
        </w:rPr>
      </w:pPr>
    </w:p>
    <w:p w:rsidR="00FA76B6" w:rsidRPr="00C0559B" w:rsidRDefault="00C1130B" w:rsidP="00BB7014">
      <w:pPr>
        <w:shd w:val="clear" w:color="auto" w:fill="948A54" w:themeFill="background2" w:themeFillShade="80"/>
        <w:rPr>
          <w:b/>
          <w:i/>
          <w:sz w:val="32"/>
          <w:szCs w:val="32"/>
        </w:rPr>
      </w:pPr>
      <w:r>
        <w:rPr>
          <w:b/>
          <w:i/>
          <w:sz w:val="32"/>
          <w:szCs w:val="32"/>
        </w:rPr>
        <w:t xml:space="preserve">Video </w:t>
      </w:r>
      <w:r w:rsidR="00AB252E">
        <w:rPr>
          <w:b/>
          <w:i/>
          <w:sz w:val="32"/>
          <w:szCs w:val="32"/>
        </w:rPr>
        <w:t>Self-</w:t>
      </w:r>
      <w:r>
        <w:rPr>
          <w:b/>
          <w:i/>
          <w:sz w:val="32"/>
          <w:szCs w:val="32"/>
        </w:rPr>
        <w:t>Modeling</w:t>
      </w:r>
      <w:r w:rsidR="00FA76B6" w:rsidRPr="00C0559B">
        <w:rPr>
          <w:b/>
          <w:i/>
          <w:sz w:val="32"/>
          <w:szCs w:val="32"/>
        </w:rPr>
        <w:tab/>
      </w:r>
      <w:r w:rsidR="00A118AE">
        <w:rPr>
          <w:b/>
          <w:i/>
          <w:sz w:val="32"/>
          <w:szCs w:val="32"/>
        </w:rPr>
        <w:t xml:space="preserve">    </w:t>
      </w:r>
      <w:r w:rsidR="00232718">
        <w:rPr>
          <w:b/>
          <w:i/>
          <w:sz w:val="32"/>
          <w:szCs w:val="32"/>
        </w:rPr>
        <w:t xml:space="preserve"> </w:t>
      </w:r>
      <w:r>
        <w:rPr>
          <w:b/>
          <w:i/>
          <w:sz w:val="32"/>
          <w:szCs w:val="32"/>
        </w:rPr>
        <w:t xml:space="preserve">  </w:t>
      </w:r>
      <w:r w:rsidR="00F765B2">
        <w:rPr>
          <w:b/>
          <w:i/>
          <w:sz w:val="32"/>
          <w:szCs w:val="32"/>
        </w:rPr>
        <w:t>Evidence-based Practices</w:t>
      </w:r>
      <w:r w:rsidR="00FA76B6" w:rsidRPr="00C0559B">
        <w:rPr>
          <w:b/>
          <w:i/>
          <w:sz w:val="32"/>
          <w:szCs w:val="32"/>
        </w:rPr>
        <w:t xml:space="preserve"> </w:t>
      </w:r>
      <w:r w:rsidR="00C0559B">
        <w:rPr>
          <w:b/>
          <w:i/>
          <w:sz w:val="32"/>
          <w:szCs w:val="32"/>
        </w:rPr>
        <w:t xml:space="preserve">  </w:t>
      </w:r>
      <w:r w:rsidR="00A118AE">
        <w:rPr>
          <w:b/>
          <w:i/>
          <w:sz w:val="32"/>
          <w:szCs w:val="32"/>
        </w:rPr>
        <w:t xml:space="preserve">   </w:t>
      </w:r>
      <w:r w:rsidR="00C0559B">
        <w:rPr>
          <w:b/>
          <w:i/>
          <w:sz w:val="32"/>
          <w:szCs w:val="32"/>
        </w:rPr>
        <w:tab/>
      </w:r>
      <w:r>
        <w:rPr>
          <w:b/>
          <w:i/>
          <w:sz w:val="32"/>
          <w:szCs w:val="32"/>
        </w:rPr>
        <w:t xml:space="preserve">  Empowerment</w:t>
      </w:r>
    </w:p>
    <w:p w:rsidR="005A27A3" w:rsidRDefault="009E4CFB" w:rsidP="00AB252E">
      <w:pPr>
        <w:jc w:val="center"/>
      </w:pPr>
      <w:r>
        <w:rPr>
          <w:b/>
          <w:i/>
          <w:color w:val="948A54" w:themeColor="background2" w:themeShade="80"/>
          <w:sz w:val="28"/>
          <w:szCs w:val="28"/>
        </w:rPr>
        <w:t xml:space="preserve">9:00 – 10:30 </w:t>
      </w:r>
      <w:r w:rsidR="00C1130B">
        <w:rPr>
          <w:b/>
          <w:i/>
          <w:color w:val="948A54" w:themeColor="background2" w:themeShade="80"/>
          <w:sz w:val="28"/>
          <w:szCs w:val="28"/>
        </w:rPr>
        <w:t xml:space="preserve">am </w:t>
      </w:r>
      <w:r>
        <w:rPr>
          <w:b/>
          <w:i/>
          <w:color w:val="948A54" w:themeColor="background2" w:themeShade="80"/>
          <w:sz w:val="28"/>
          <w:szCs w:val="28"/>
        </w:rPr>
        <w:t xml:space="preserve">- </w:t>
      </w:r>
      <w:r w:rsidR="00982D5A" w:rsidRPr="00C0559B">
        <w:rPr>
          <w:b/>
          <w:i/>
          <w:color w:val="948A54" w:themeColor="background2" w:themeShade="80"/>
          <w:sz w:val="28"/>
          <w:szCs w:val="28"/>
        </w:rPr>
        <w:t>KEYNOTE SPEAKER</w:t>
      </w:r>
      <w:r>
        <w:rPr>
          <w:b/>
          <w:i/>
          <w:color w:val="948A54" w:themeColor="background2" w:themeShade="80"/>
          <w:sz w:val="28"/>
          <w:szCs w:val="28"/>
        </w:rPr>
        <w:t xml:space="preserve"> Dr. Tom Buggey </w:t>
      </w:r>
      <w:r w:rsidR="00F765B2">
        <w:rPr>
          <w:b/>
          <w:i/>
          <w:color w:val="948A54" w:themeColor="background2" w:themeShade="80"/>
          <w:sz w:val="28"/>
          <w:szCs w:val="28"/>
        </w:rPr>
        <w:t>– “Video Self-Modeling:  Why does it work and how can I use it?”</w:t>
      </w:r>
      <w:r w:rsidR="003B1ACD" w:rsidRPr="003B1ACD">
        <w:t xml:space="preserve"> </w:t>
      </w:r>
      <w:r w:rsidR="005A27A3">
        <w:t xml:space="preserve">      </w:t>
      </w:r>
    </w:p>
    <w:p w:rsidR="003B1ACD" w:rsidRDefault="000F1616" w:rsidP="00A13AA6">
      <w:pPr>
        <w:pStyle w:val="NoSpacing"/>
      </w:pPr>
      <w:r>
        <w:rPr>
          <w:noProof/>
        </w:rPr>
        <mc:AlternateContent>
          <mc:Choice Requires="wps">
            <w:drawing>
              <wp:anchor distT="0" distB="0" distL="114300" distR="114300" simplePos="0" relativeHeight="251662336" behindDoc="0" locked="0" layoutInCell="1" allowOverlap="1">
                <wp:simplePos x="0" y="0"/>
                <wp:positionH relativeFrom="column">
                  <wp:posOffset>1866900</wp:posOffset>
                </wp:positionH>
                <wp:positionV relativeFrom="paragraph">
                  <wp:posOffset>6350</wp:posOffset>
                </wp:positionV>
                <wp:extent cx="4705350" cy="230505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0" cy="2305050"/>
                        </a:xfrm>
                        <a:prstGeom prst="rect">
                          <a:avLst/>
                        </a:prstGeom>
                        <a:solidFill>
                          <a:srgbClr val="FFFFFF"/>
                        </a:solidFill>
                        <a:ln w="9525">
                          <a:solidFill>
                            <a:srgbClr val="000000"/>
                          </a:solidFill>
                          <a:miter lim="800000"/>
                          <a:headEnd/>
                          <a:tailEnd/>
                        </a:ln>
                      </wps:spPr>
                      <wps:txbx>
                        <w:txbxContent>
                          <w:p w:rsidR="005A27A3" w:rsidRDefault="005A27A3">
                            <w:r w:rsidRPr="009E4CFB">
                              <w:rPr>
                                <w:rFonts w:ascii="Times New Roman" w:hAnsi="Times New Roman" w:cs="Times New Roman"/>
                                <w:sz w:val="20"/>
                                <w:szCs w:val="20"/>
                              </w:rPr>
                              <w:t>Tom Buggey is professor and Siskin Children's Institute’s Chair of Excellence at the University of Tennessee at Chattanooga and has been in this position since 2007. Prior to this he was a Professor</w:t>
                            </w:r>
                            <w:r>
                              <w:rPr>
                                <w:rFonts w:ascii="Times New Roman" w:hAnsi="Times New Roman" w:cs="Times New Roman"/>
                                <w:sz w:val="20"/>
                                <w:szCs w:val="20"/>
                              </w:rPr>
                              <w:t xml:space="preserve"> </w:t>
                            </w:r>
                            <w:r w:rsidRPr="009E4CFB">
                              <w:rPr>
                                <w:rFonts w:ascii="Times New Roman" w:hAnsi="Times New Roman" w:cs="Times New Roman"/>
                                <w:sz w:val="20"/>
                                <w:szCs w:val="20"/>
                              </w:rPr>
                              <w:t xml:space="preserve">of Special Education at the University of Memphis for 14 years and prior to that he was a teacher and supervisor of special education.  He began his research in </w:t>
                            </w:r>
                            <w:r w:rsidR="00AB252E">
                              <w:rPr>
                                <w:rFonts w:ascii="Times New Roman" w:hAnsi="Times New Roman" w:cs="Times New Roman"/>
                                <w:sz w:val="20"/>
                                <w:szCs w:val="20"/>
                              </w:rPr>
                              <w:t xml:space="preserve">video </w:t>
                            </w:r>
                            <w:r w:rsidRPr="009E4CFB">
                              <w:rPr>
                                <w:rFonts w:ascii="Times New Roman" w:hAnsi="Times New Roman" w:cs="Times New Roman"/>
                                <w:sz w:val="20"/>
                                <w:szCs w:val="20"/>
                              </w:rPr>
                              <w:t>self-modeling in 1993 while completing his PhD in Early Intervention at Penn State University. In 1997 he carried out his first study with children with autism and since then has completed many other studies with this population with participants ranging from 2 ½ to 16 years of age.   Although his foc</w:t>
                            </w:r>
                            <w:r w:rsidR="007526A5">
                              <w:rPr>
                                <w:rFonts w:ascii="Times New Roman" w:hAnsi="Times New Roman" w:cs="Times New Roman"/>
                                <w:sz w:val="20"/>
                                <w:szCs w:val="20"/>
                              </w:rPr>
                              <w:t>us is on children with autism, h</w:t>
                            </w:r>
                            <w:r w:rsidRPr="009E4CFB">
                              <w:rPr>
                                <w:rFonts w:ascii="Times New Roman" w:hAnsi="Times New Roman" w:cs="Times New Roman"/>
                                <w:sz w:val="20"/>
                                <w:szCs w:val="20"/>
                              </w:rPr>
                              <w:t>e has also worked with children with Down syndrome, apraxia, eating disorders, ADHD, learning disabilities, developmental delays, as well as typically developing</w:t>
                            </w:r>
                            <w:r w:rsidR="00C1130B">
                              <w:rPr>
                                <w:rFonts w:ascii="Times New Roman" w:hAnsi="Times New Roman" w:cs="Times New Roman"/>
                                <w:sz w:val="20"/>
                                <w:szCs w:val="20"/>
                              </w:rPr>
                              <w:t xml:space="preserve"> children. His book “Seeing is Believing</w:t>
                            </w:r>
                            <w:r w:rsidRPr="009E4CFB">
                              <w:rPr>
                                <w:rFonts w:ascii="Times New Roman" w:hAnsi="Times New Roman" w:cs="Times New Roman"/>
                                <w:sz w:val="20"/>
                                <w:szCs w:val="20"/>
                              </w:rPr>
                              <w:t>” (2009) was the first book on the topic of self-modeling.  Dr. Buggey presently conducts most of his re</w:t>
                            </w:r>
                            <w:r w:rsidR="00C1130B">
                              <w:rPr>
                                <w:rFonts w:ascii="Times New Roman" w:hAnsi="Times New Roman" w:cs="Times New Roman"/>
                                <w:sz w:val="20"/>
                                <w:szCs w:val="20"/>
                              </w:rPr>
                              <w:t>search at the Siskin Children's</w:t>
                            </w:r>
                            <w:r w:rsidRPr="009E4CFB">
                              <w:rPr>
                                <w:rFonts w:ascii="Times New Roman" w:hAnsi="Times New Roman" w:cs="Times New Roman"/>
                                <w:sz w:val="20"/>
                                <w:szCs w:val="20"/>
                              </w:rPr>
                              <w:t xml:space="preserve"> Institute in Chattanooga.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147pt;margin-top:.5pt;width:370.5pt;height:18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">
                <v:textbox>
                  <w:txbxContent>
                    <w:p w:rsidR="005A27A3" w:rsidRDefault="005A27A3">
                      <w:r w:rsidRPr="009E4CFB">
                        <w:rPr>
                          <w:rFonts w:ascii="Times New Roman" w:hAnsi="Times New Roman" w:cs="Times New Roman"/>
                          <w:sz w:val="20"/>
                          <w:szCs w:val="20"/>
                        </w:rPr>
                        <w:t>Tom Buggey is professor and Siskin Children's Institute’s Chair of Excellence at the University of Tennessee at Chattanooga and has been in this position since 2007. Prior to this he was a Professor</w:t>
                      </w:r>
                      <w:r>
                        <w:rPr>
                          <w:rFonts w:ascii="Times New Roman" w:hAnsi="Times New Roman" w:cs="Times New Roman"/>
                          <w:sz w:val="20"/>
                          <w:szCs w:val="20"/>
                        </w:rPr>
                        <w:t xml:space="preserve"> </w:t>
                      </w:r>
                      <w:r w:rsidRPr="009E4CFB">
                        <w:rPr>
                          <w:rFonts w:ascii="Times New Roman" w:hAnsi="Times New Roman" w:cs="Times New Roman"/>
                          <w:sz w:val="20"/>
                          <w:szCs w:val="20"/>
                        </w:rPr>
                        <w:t xml:space="preserve">of Special Education at the University of Memphis for 14 years and prior to that he was a teacher and supervisor of special education.  He began his research in </w:t>
                      </w:r>
                      <w:r w:rsidR="00AB252E">
                        <w:rPr>
                          <w:rFonts w:ascii="Times New Roman" w:hAnsi="Times New Roman" w:cs="Times New Roman"/>
                          <w:sz w:val="20"/>
                          <w:szCs w:val="20"/>
                        </w:rPr>
                        <w:t xml:space="preserve">video </w:t>
                      </w:r>
                      <w:r w:rsidRPr="009E4CFB">
                        <w:rPr>
                          <w:rFonts w:ascii="Times New Roman" w:hAnsi="Times New Roman" w:cs="Times New Roman"/>
                          <w:sz w:val="20"/>
                          <w:szCs w:val="20"/>
                        </w:rPr>
                        <w:t>self-modeling in 1993 while completing his PhD in Early Intervention at Penn State University. In 1997 he carried out his first study with children with autism and since then has completed many other studies with this population with participants ranging from 2 ½ to 16 years of age.   Although his foc</w:t>
                      </w:r>
                      <w:r w:rsidR="007526A5">
                        <w:rPr>
                          <w:rFonts w:ascii="Times New Roman" w:hAnsi="Times New Roman" w:cs="Times New Roman"/>
                          <w:sz w:val="20"/>
                          <w:szCs w:val="20"/>
                        </w:rPr>
                        <w:t>us is on children with autism, h</w:t>
                      </w:r>
                      <w:r w:rsidRPr="009E4CFB">
                        <w:rPr>
                          <w:rFonts w:ascii="Times New Roman" w:hAnsi="Times New Roman" w:cs="Times New Roman"/>
                          <w:sz w:val="20"/>
                          <w:szCs w:val="20"/>
                        </w:rPr>
                        <w:t>e has also worked with children with Down syndrome, apraxia, eating disorders, ADHD, learning disabilities, developmental delays, as well as typically developing</w:t>
                      </w:r>
                      <w:r w:rsidR="00C1130B">
                        <w:rPr>
                          <w:rFonts w:ascii="Times New Roman" w:hAnsi="Times New Roman" w:cs="Times New Roman"/>
                          <w:sz w:val="20"/>
                          <w:szCs w:val="20"/>
                        </w:rPr>
                        <w:t xml:space="preserve"> children. His book “Seeing is Believing</w:t>
                      </w:r>
                      <w:r w:rsidRPr="009E4CFB">
                        <w:rPr>
                          <w:rFonts w:ascii="Times New Roman" w:hAnsi="Times New Roman" w:cs="Times New Roman"/>
                          <w:sz w:val="20"/>
                          <w:szCs w:val="20"/>
                        </w:rPr>
                        <w:t>” (2009) was the first book on the topic of self-modeling.  Dr. Buggey presently conducts most of his re</w:t>
                      </w:r>
                      <w:r w:rsidR="00C1130B">
                        <w:rPr>
                          <w:rFonts w:ascii="Times New Roman" w:hAnsi="Times New Roman" w:cs="Times New Roman"/>
                          <w:sz w:val="20"/>
                          <w:szCs w:val="20"/>
                        </w:rPr>
                        <w:t>search at the Siskin Children's</w:t>
                      </w:r>
                      <w:r w:rsidRPr="009E4CFB">
                        <w:rPr>
                          <w:rFonts w:ascii="Times New Roman" w:hAnsi="Times New Roman" w:cs="Times New Roman"/>
                          <w:sz w:val="20"/>
                          <w:szCs w:val="20"/>
                        </w:rPr>
                        <w:t xml:space="preserve"> Institute in Chattanooga.</w:t>
                      </w:r>
                    </w:p>
                  </w:txbxContent>
                </v:textbox>
              </v:shape>
            </w:pict>
          </mc:Fallback>
        </mc:AlternateContent>
      </w:r>
      <w:r w:rsidR="005576C9">
        <w:rPr>
          <w:rFonts w:ascii="Times New Roman" w:hAnsi="Times New Roman" w:cs="Times New Roman"/>
          <w:b/>
          <w:noProof/>
        </w:rPr>
        <w:drawing>
          <wp:inline distT="0" distB="0" distL="0" distR="0">
            <wp:extent cx="1788160" cy="2244711"/>
            <wp:effectExtent l="19050" t="0" r="2540" b="0"/>
            <wp:docPr id="3" name="Picture 3" descr="C:\Users\RMorgan\Documents\EI Conference\2014\Tom Bugg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Morgan\Documents\EI Conference\2014\Tom Buggey.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90700" cy="2247900"/>
                    </a:xfrm>
                    <a:prstGeom prst="rect">
                      <a:avLst/>
                    </a:prstGeom>
                    <a:noFill/>
                    <a:ln>
                      <a:noFill/>
                    </a:ln>
                  </pic:spPr>
                </pic:pic>
              </a:graphicData>
            </a:graphic>
          </wp:inline>
        </w:drawing>
      </w:r>
      <w:r w:rsidR="005A27A3">
        <w:t xml:space="preserve">   </w:t>
      </w:r>
      <w:r w:rsidR="00A13AA6">
        <w:t xml:space="preserve"> </w:t>
      </w:r>
      <w:r w:rsidR="005A27A3">
        <w:tab/>
      </w:r>
      <w:r w:rsidR="005A27A3">
        <w:tab/>
      </w:r>
      <w:r w:rsidR="005A27A3">
        <w:tab/>
      </w:r>
      <w:r w:rsidR="005A27A3">
        <w:tab/>
      </w:r>
    </w:p>
    <w:p w:rsidR="005A27A3" w:rsidRDefault="005A27A3" w:rsidP="005A27A3">
      <w:pPr>
        <w:pStyle w:val="NoSpacing"/>
      </w:pPr>
    </w:p>
    <w:p w:rsidR="009E4CFB" w:rsidRDefault="00182B2A" w:rsidP="00425F9A">
      <w:pPr>
        <w:pStyle w:val="NoSpacing"/>
        <w:jc w:val="center"/>
        <w:rPr>
          <w:rFonts w:ascii="Times New Roman" w:hAnsi="Times New Roman" w:cs="Times New Roman"/>
          <w:b/>
          <w:i/>
          <w:color w:val="000000" w:themeColor="text1"/>
          <w:sz w:val="24"/>
          <w:szCs w:val="24"/>
        </w:rPr>
      </w:pPr>
      <w:r w:rsidRPr="00F765B2">
        <w:rPr>
          <w:rFonts w:ascii="Times New Roman" w:hAnsi="Times New Roman" w:cs="Times New Roman"/>
          <w:b/>
          <w:i/>
          <w:color w:val="000000" w:themeColor="text1"/>
          <w:sz w:val="24"/>
          <w:szCs w:val="24"/>
        </w:rPr>
        <w:t>SPEAKER SESSIONS</w:t>
      </w:r>
    </w:p>
    <w:p w:rsidR="00AB252E" w:rsidRPr="00F765B2" w:rsidRDefault="00AB252E" w:rsidP="00425F9A">
      <w:pPr>
        <w:pStyle w:val="NoSpacing"/>
        <w:jc w:val="center"/>
        <w:rPr>
          <w:rFonts w:ascii="Times New Roman" w:hAnsi="Times New Roman" w:cs="Times New Roman"/>
          <w:b/>
          <w:i/>
          <w:color w:val="000000" w:themeColor="text1"/>
          <w:sz w:val="24"/>
          <w:szCs w:val="24"/>
        </w:rPr>
      </w:pPr>
    </w:p>
    <w:p w:rsidR="009E4CFB" w:rsidRPr="005576C9" w:rsidRDefault="009E4CFB" w:rsidP="00425F9A">
      <w:pPr>
        <w:pStyle w:val="NoSpacing"/>
        <w:jc w:val="center"/>
        <w:rPr>
          <w:rFonts w:ascii="Times New Roman" w:hAnsi="Times New Roman" w:cs="Times New Roman"/>
          <w:b/>
          <w:i/>
          <w:color w:val="948A54" w:themeColor="background2" w:themeShade="80"/>
          <w:sz w:val="24"/>
          <w:szCs w:val="24"/>
        </w:rPr>
      </w:pPr>
      <w:r w:rsidRPr="005576C9">
        <w:rPr>
          <w:rFonts w:ascii="Times New Roman" w:hAnsi="Times New Roman" w:cs="Times New Roman"/>
          <w:b/>
          <w:i/>
          <w:color w:val="948A54" w:themeColor="background2" w:themeShade="80"/>
          <w:sz w:val="24"/>
          <w:szCs w:val="24"/>
        </w:rPr>
        <w:t>10:45-11:4</w:t>
      </w:r>
      <w:r w:rsidR="00A118AE" w:rsidRPr="005576C9">
        <w:rPr>
          <w:rFonts w:ascii="Times New Roman" w:hAnsi="Times New Roman" w:cs="Times New Roman"/>
          <w:b/>
          <w:i/>
          <w:color w:val="948A54" w:themeColor="background2" w:themeShade="80"/>
          <w:sz w:val="24"/>
          <w:szCs w:val="24"/>
        </w:rPr>
        <w:t>5</w:t>
      </w:r>
      <w:r w:rsidR="00E72DD6" w:rsidRPr="005576C9">
        <w:rPr>
          <w:rFonts w:ascii="Times New Roman" w:hAnsi="Times New Roman" w:cs="Times New Roman"/>
          <w:b/>
          <w:i/>
          <w:color w:val="948A54" w:themeColor="background2" w:themeShade="80"/>
          <w:sz w:val="24"/>
          <w:szCs w:val="24"/>
        </w:rPr>
        <w:t xml:space="preserve"> a.m. </w:t>
      </w:r>
      <w:r w:rsidR="00182B2A" w:rsidRPr="005576C9">
        <w:rPr>
          <w:rFonts w:ascii="Times New Roman" w:hAnsi="Times New Roman" w:cs="Times New Roman"/>
          <w:b/>
          <w:i/>
          <w:color w:val="948A54" w:themeColor="background2" w:themeShade="80"/>
          <w:sz w:val="24"/>
          <w:szCs w:val="24"/>
        </w:rPr>
        <w:t xml:space="preserve">– </w:t>
      </w:r>
      <w:r w:rsidR="005576C9" w:rsidRPr="005576C9">
        <w:rPr>
          <w:rFonts w:ascii="Times New Roman" w:hAnsi="Times New Roman" w:cs="Times New Roman"/>
          <w:b/>
          <w:i/>
          <w:color w:val="948A54" w:themeColor="background2" w:themeShade="80"/>
          <w:sz w:val="24"/>
          <w:szCs w:val="24"/>
        </w:rPr>
        <w:t>Play Therapy – Encouraging Natural Supports</w:t>
      </w:r>
    </w:p>
    <w:p w:rsidR="00C1130B" w:rsidRPr="005576C9" w:rsidRDefault="00C1130B" w:rsidP="00425F9A">
      <w:pPr>
        <w:pStyle w:val="NoSpacing"/>
        <w:jc w:val="center"/>
        <w:rPr>
          <w:rFonts w:ascii="Times New Roman" w:hAnsi="Times New Roman" w:cs="Times New Roman"/>
          <w:i/>
          <w:sz w:val="24"/>
          <w:szCs w:val="24"/>
        </w:rPr>
      </w:pPr>
    </w:p>
    <w:p w:rsidR="00182B2A" w:rsidRPr="005576C9" w:rsidRDefault="009E4CFB" w:rsidP="00425F9A">
      <w:pPr>
        <w:pStyle w:val="NoSpacing"/>
        <w:jc w:val="center"/>
        <w:rPr>
          <w:rFonts w:ascii="Times New Roman" w:hAnsi="Times New Roman" w:cs="Times New Roman"/>
          <w:b/>
          <w:i/>
          <w:color w:val="000000" w:themeColor="text1"/>
          <w:sz w:val="24"/>
          <w:szCs w:val="24"/>
        </w:rPr>
      </w:pPr>
      <w:r w:rsidRPr="005576C9">
        <w:rPr>
          <w:rFonts w:ascii="Times New Roman" w:hAnsi="Times New Roman" w:cs="Times New Roman"/>
          <w:b/>
          <w:i/>
          <w:color w:val="000000" w:themeColor="text1"/>
          <w:sz w:val="24"/>
          <w:szCs w:val="24"/>
        </w:rPr>
        <w:t>11:40-1:00</w:t>
      </w:r>
      <w:r w:rsidR="00A118AE" w:rsidRPr="005576C9">
        <w:rPr>
          <w:rFonts w:ascii="Times New Roman" w:hAnsi="Times New Roman" w:cs="Times New Roman"/>
          <w:b/>
          <w:i/>
          <w:color w:val="000000" w:themeColor="text1"/>
          <w:sz w:val="24"/>
          <w:szCs w:val="24"/>
        </w:rPr>
        <w:t xml:space="preserve"> p</w:t>
      </w:r>
      <w:r w:rsidR="00E72DD6" w:rsidRPr="005576C9">
        <w:rPr>
          <w:rFonts w:ascii="Times New Roman" w:hAnsi="Times New Roman" w:cs="Times New Roman"/>
          <w:b/>
          <w:i/>
          <w:color w:val="000000" w:themeColor="text1"/>
          <w:sz w:val="24"/>
          <w:szCs w:val="24"/>
        </w:rPr>
        <w:t>.m.</w:t>
      </w:r>
      <w:r w:rsidR="00182B2A" w:rsidRPr="005576C9">
        <w:rPr>
          <w:rFonts w:ascii="Times New Roman" w:hAnsi="Times New Roman" w:cs="Times New Roman"/>
          <w:b/>
          <w:i/>
          <w:color w:val="000000" w:themeColor="text1"/>
          <w:sz w:val="24"/>
          <w:szCs w:val="24"/>
        </w:rPr>
        <w:t xml:space="preserve"> </w:t>
      </w:r>
      <w:r w:rsidR="00A118AE" w:rsidRPr="005576C9">
        <w:rPr>
          <w:rFonts w:ascii="Times New Roman" w:hAnsi="Times New Roman" w:cs="Times New Roman"/>
          <w:b/>
          <w:i/>
          <w:color w:val="000000" w:themeColor="text1"/>
          <w:sz w:val="24"/>
          <w:szCs w:val="24"/>
        </w:rPr>
        <w:t>–</w:t>
      </w:r>
      <w:r w:rsidRPr="005576C9">
        <w:rPr>
          <w:rFonts w:ascii="Times New Roman" w:hAnsi="Times New Roman" w:cs="Times New Roman"/>
          <w:b/>
          <w:i/>
          <w:color w:val="000000" w:themeColor="text1"/>
          <w:sz w:val="24"/>
          <w:szCs w:val="24"/>
        </w:rPr>
        <w:t xml:space="preserve"> Box Lunch/Vendor Exploration</w:t>
      </w:r>
    </w:p>
    <w:p w:rsidR="00425F9A" w:rsidRPr="005576C9" w:rsidRDefault="00425F9A" w:rsidP="00425F9A">
      <w:pPr>
        <w:pStyle w:val="NoSpacing"/>
        <w:jc w:val="center"/>
        <w:rPr>
          <w:rFonts w:ascii="Times New Roman" w:hAnsi="Times New Roman" w:cs="Times New Roman"/>
          <w:b/>
          <w:i/>
          <w:color w:val="948A54" w:themeColor="background2" w:themeShade="80"/>
          <w:sz w:val="24"/>
          <w:szCs w:val="24"/>
        </w:rPr>
      </w:pPr>
    </w:p>
    <w:p w:rsidR="00F765B2" w:rsidRPr="005576C9" w:rsidRDefault="00A118AE" w:rsidP="00425F9A">
      <w:pPr>
        <w:pStyle w:val="NoSpacing"/>
        <w:jc w:val="center"/>
        <w:rPr>
          <w:rFonts w:ascii="Times New Roman" w:hAnsi="Times New Roman" w:cs="Times New Roman"/>
          <w:b/>
          <w:i/>
          <w:color w:val="948A54" w:themeColor="background2" w:themeShade="80"/>
          <w:sz w:val="24"/>
          <w:szCs w:val="24"/>
        </w:rPr>
      </w:pPr>
      <w:r w:rsidRPr="005576C9">
        <w:rPr>
          <w:rFonts w:ascii="Times New Roman" w:hAnsi="Times New Roman" w:cs="Times New Roman"/>
          <w:b/>
          <w:i/>
          <w:color w:val="948A54" w:themeColor="background2" w:themeShade="80"/>
          <w:sz w:val="24"/>
          <w:szCs w:val="24"/>
        </w:rPr>
        <w:t>1:</w:t>
      </w:r>
      <w:r w:rsidR="002C275B" w:rsidRPr="005576C9">
        <w:rPr>
          <w:rFonts w:ascii="Times New Roman" w:hAnsi="Times New Roman" w:cs="Times New Roman"/>
          <w:b/>
          <w:i/>
          <w:color w:val="948A54" w:themeColor="background2" w:themeShade="80"/>
          <w:sz w:val="24"/>
          <w:szCs w:val="24"/>
        </w:rPr>
        <w:t>00</w:t>
      </w:r>
      <w:r w:rsidR="00182B2A" w:rsidRPr="005576C9">
        <w:rPr>
          <w:rFonts w:ascii="Times New Roman" w:hAnsi="Times New Roman" w:cs="Times New Roman"/>
          <w:b/>
          <w:i/>
          <w:color w:val="948A54" w:themeColor="background2" w:themeShade="80"/>
          <w:sz w:val="24"/>
          <w:szCs w:val="24"/>
        </w:rPr>
        <w:t>-</w:t>
      </w:r>
      <w:r w:rsidR="00A92A44" w:rsidRPr="005576C9">
        <w:rPr>
          <w:rFonts w:ascii="Times New Roman" w:hAnsi="Times New Roman" w:cs="Times New Roman"/>
          <w:b/>
          <w:i/>
          <w:color w:val="948A54" w:themeColor="background2" w:themeShade="80"/>
          <w:sz w:val="24"/>
          <w:szCs w:val="24"/>
        </w:rPr>
        <w:t>2:00</w:t>
      </w:r>
      <w:r w:rsidR="00E72DD6" w:rsidRPr="005576C9">
        <w:rPr>
          <w:rFonts w:ascii="Times New Roman" w:hAnsi="Times New Roman" w:cs="Times New Roman"/>
          <w:b/>
          <w:i/>
          <w:color w:val="948A54" w:themeColor="background2" w:themeShade="80"/>
          <w:sz w:val="24"/>
          <w:szCs w:val="24"/>
        </w:rPr>
        <w:t xml:space="preserve"> p.m. </w:t>
      </w:r>
      <w:r w:rsidR="00182B2A" w:rsidRPr="005576C9">
        <w:rPr>
          <w:rFonts w:ascii="Times New Roman" w:hAnsi="Times New Roman" w:cs="Times New Roman"/>
          <w:b/>
          <w:i/>
          <w:color w:val="948A54" w:themeColor="background2" w:themeShade="80"/>
          <w:sz w:val="24"/>
          <w:szCs w:val="24"/>
        </w:rPr>
        <w:t xml:space="preserve">– </w:t>
      </w:r>
      <w:r w:rsidR="005576C9" w:rsidRPr="005576C9">
        <w:rPr>
          <w:rFonts w:ascii="Times New Roman" w:hAnsi="Times New Roman" w:cs="Times New Roman"/>
          <w:b/>
          <w:i/>
          <w:color w:val="948A54" w:themeColor="background2" w:themeShade="80"/>
          <w:sz w:val="24"/>
          <w:szCs w:val="24"/>
        </w:rPr>
        <w:t>Denver Model – Strategies &amp; Supports</w:t>
      </w:r>
    </w:p>
    <w:p w:rsidR="00F765B2" w:rsidRPr="005576C9" w:rsidRDefault="00F765B2" w:rsidP="00425F9A">
      <w:pPr>
        <w:pStyle w:val="NoSpacing"/>
        <w:jc w:val="center"/>
        <w:rPr>
          <w:rFonts w:ascii="Times New Roman" w:hAnsi="Times New Roman" w:cs="Times New Roman"/>
          <w:b/>
          <w:i/>
          <w:sz w:val="24"/>
          <w:szCs w:val="24"/>
        </w:rPr>
      </w:pPr>
    </w:p>
    <w:p w:rsidR="00C0559B" w:rsidRPr="005576C9" w:rsidRDefault="009E4CFB" w:rsidP="00F765B2">
      <w:pPr>
        <w:pStyle w:val="NoSpacing"/>
        <w:jc w:val="center"/>
        <w:rPr>
          <w:rFonts w:ascii="Times New Roman" w:hAnsi="Times New Roman" w:cs="Times New Roman"/>
          <w:b/>
          <w:i/>
          <w:sz w:val="24"/>
          <w:szCs w:val="24"/>
        </w:rPr>
      </w:pPr>
      <w:r w:rsidRPr="005576C9">
        <w:rPr>
          <w:rFonts w:ascii="Times New Roman" w:hAnsi="Times New Roman" w:cs="Times New Roman"/>
          <w:b/>
          <w:i/>
          <w:sz w:val="24"/>
          <w:szCs w:val="24"/>
        </w:rPr>
        <w:t xml:space="preserve">  </w:t>
      </w:r>
      <w:r w:rsidR="0008502E" w:rsidRPr="005576C9">
        <w:rPr>
          <w:rFonts w:ascii="Times New Roman" w:hAnsi="Times New Roman" w:cs="Times New Roman"/>
          <w:b/>
          <w:i/>
          <w:sz w:val="24"/>
          <w:szCs w:val="24"/>
        </w:rPr>
        <w:t xml:space="preserve">     </w:t>
      </w:r>
      <w:r w:rsidR="00A118AE" w:rsidRPr="005576C9">
        <w:rPr>
          <w:rFonts w:ascii="Times New Roman" w:hAnsi="Times New Roman" w:cs="Times New Roman"/>
          <w:b/>
          <w:i/>
          <w:sz w:val="24"/>
          <w:szCs w:val="24"/>
        </w:rPr>
        <w:t>2:</w:t>
      </w:r>
      <w:r w:rsidRPr="005576C9">
        <w:rPr>
          <w:rFonts w:ascii="Times New Roman" w:hAnsi="Times New Roman" w:cs="Times New Roman"/>
          <w:b/>
          <w:i/>
          <w:sz w:val="24"/>
          <w:szCs w:val="24"/>
        </w:rPr>
        <w:t>15</w:t>
      </w:r>
      <w:r w:rsidR="00326C62" w:rsidRPr="005576C9">
        <w:rPr>
          <w:rFonts w:ascii="Times New Roman" w:hAnsi="Times New Roman" w:cs="Times New Roman"/>
          <w:b/>
          <w:i/>
          <w:sz w:val="24"/>
          <w:szCs w:val="24"/>
        </w:rPr>
        <w:t>-3:00</w:t>
      </w:r>
      <w:r w:rsidR="00E72DD6" w:rsidRPr="005576C9">
        <w:rPr>
          <w:rFonts w:ascii="Times New Roman" w:hAnsi="Times New Roman" w:cs="Times New Roman"/>
          <w:b/>
          <w:i/>
          <w:sz w:val="24"/>
          <w:szCs w:val="24"/>
        </w:rPr>
        <w:t xml:space="preserve"> p.m.</w:t>
      </w:r>
      <w:r w:rsidR="00A92A44" w:rsidRPr="005576C9">
        <w:rPr>
          <w:rFonts w:ascii="Times New Roman" w:hAnsi="Times New Roman" w:cs="Times New Roman"/>
          <w:b/>
          <w:i/>
          <w:sz w:val="24"/>
          <w:szCs w:val="24"/>
        </w:rPr>
        <w:t xml:space="preserve"> </w:t>
      </w:r>
      <w:r w:rsidR="00182B2A" w:rsidRPr="005576C9">
        <w:rPr>
          <w:rFonts w:ascii="Times New Roman" w:hAnsi="Times New Roman" w:cs="Times New Roman"/>
          <w:b/>
          <w:i/>
          <w:sz w:val="24"/>
          <w:szCs w:val="24"/>
        </w:rPr>
        <w:t xml:space="preserve">– </w:t>
      </w:r>
      <w:r w:rsidR="0008502E" w:rsidRPr="005576C9">
        <w:rPr>
          <w:rFonts w:ascii="Times New Roman" w:hAnsi="Times New Roman" w:cs="Times New Roman"/>
          <w:b/>
          <w:i/>
          <w:sz w:val="24"/>
          <w:szCs w:val="24"/>
        </w:rPr>
        <w:t>E</w:t>
      </w:r>
      <w:r w:rsidR="00F765B2" w:rsidRPr="005576C9">
        <w:rPr>
          <w:rFonts w:ascii="Times New Roman" w:hAnsi="Times New Roman" w:cs="Times New Roman"/>
          <w:b/>
          <w:i/>
          <w:sz w:val="24"/>
          <w:szCs w:val="24"/>
        </w:rPr>
        <w:t xml:space="preserve">arly </w:t>
      </w:r>
      <w:r w:rsidR="0008502E" w:rsidRPr="005576C9">
        <w:rPr>
          <w:rFonts w:ascii="Times New Roman" w:hAnsi="Times New Roman" w:cs="Times New Roman"/>
          <w:b/>
          <w:i/>
          <w:sz w:val="24"/>
          <w:szCs w:val="24"/>
        </w:rPr>
        <w:t>I</w:t>
      </w:r>
      <w:r w:rsidR="005576C9" w:rsidRPr="005576C9">
        <w:rPr>
          <w:rFonts w:ascii="Times New Roman" w:hAnsi="Times New Roman" w:cs="Times New Roman"/>
          <w:b/>
          <w:i/>
          <w:sz w:val="24"/>
          <w:szCs w:val="24"/>
        </w:rPr>
        <w:t xml:space="preserve">ntervention to </w:t>
      </w:r>
      <w:r w:rsidR="00AB252E">
        <w:rPr>
          <w:rFonts w:ascii="Times New Roman" w:hAnsi="Times New Roman" w:cs="Times New Roman"/>
          <w:b/>
          <w:i/>
          <w:sz w:val="24"/>
          <w:szCs w:val="24"/>
        </w:rPr>
        <w:t>Early Childhood – Bridging the T</w:t>
      </w:r>
      <w:r w:rsidR="005576C9" w:rsidRPr="005576C9">
        <w:rPr>
          <w:rFonts w:ascii="Times New Roman" w:hAnsi="Times New Roman" w:cs="Times New Roman"/>
          <w:b/>
          <w:i/>
          <w:sz w:val="24"/>
          <w:szCs w:val="24"/>
        </w:rPr>
        <w:t xml:space="preserve">herapy Gap!  </w:t>
      </w:r>
    </w:p>
    <w:p w:rsidR="00F765B2" w:rsidRPr="005576C9" w:rsidRDefault="00F765B2" w:rsidP="00F765B2">
      <w:pPr>
        <w:pStyle w:val="NoSpacing"/>
        <w:jc w:val="center"/>
        <w:rPr>
          <w:rFonts w:ascii="Times New Roman" w:hAnsi="Times New Roman" w:cs="Times New Roman"/>
          <w:b/>
          <w:i/>
          <w:sz w:val="24"/>
          <w:szCs w:val="24"/>
        </w:rPr>
      </w:pPr>
    </w:p>
    <w:p w:rsidR="005842DF" w:rsidRDefault="00C0559B" w:rsidP="00AB252E">
      <w:r w:rsidRPr="005A27A3">
        <w:rPr>
          <w:rFonts w:ascii="Times New Roman" w:hAnsi="Times New Roman" w:cs="Times New Roman"/>
          <w:b/>
          <w:i/>
          <w:color w:val="948A54" w:themeColor="background2" w:themeShade="80"/>
        </w:rPr>
        <w:t>Lindenwood University Celebrates Early Interventions</w:t>
      </w:r>
      <w:r w:rsidRPr="005A27A3">
        <w:rPr>
          <w:rFonts w:ascii="Times New Roman" w:hAnsi="Times New Roman" w:cs="Times New Roman"/>
          <w:b/>
          <w:color w:val="948A54" w:themeColor="background2" w:themeShade="80"/>
        </w:rPr>
        <w:t xml:space="preserve"> </w:t>
      </w:r>
      <w:r w:rsidRPr="005A27A3">
        <w:rPr>
          <w:rFonts w:ascii="Times New Roman" w:hAnsi="Times New Roman" w:cs="Times New Roman"/>
        </w:rPr>
        <w:t>through its</w:t>
      </w:r>
      <w:r w:rsidRPr="005A27A3">
        <w:rPr>
          <w:rFonts w:ascii="Times New Roman" w:hAnsi="Times New Roman" w:cs="Times New Roman"/>
          <w:b/>
        </w:rPr>
        <w:t xml:space="preserve"> </w:t>
      </w:r>
      <w:r w:rsidRPr="005A27A3">
        <w:rPr>
          <w:rFonts w:ascii="Times New Roman" w:hAnsi="Times New Roman" w:cs="Times New Roman"/>
        </w:rPr>
        <w:t>MA in Education with an emphasis in Early Interventions in Autism &amp; Sensory Impairments – Preparing Early Intervention Specialists to partner with parents of young children who have learning needs in the area of autism, vision impairments, and deaf/hard of hearing impairments.</w:t>
      </w:r>
    </w:p>
    <w:sectPr w:rsidR="005842DF" w:rsidSect="00E07A82">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7E4C" w:rsidRDefault="00D57E4C" w:rsidP="008C5E33">
      <w:pPr>
        <w:spacing w:after="0" w:line="240" w:lineRule="auto"/>
      </w:pPr>
      <w:r>
        <w:separator/>
      </w:r>
    </w:p>
  </w:endnote>
  <w:endnote w:type="continuationSeparator" w:id="0">
    <w:p w:rsidR="00D57E4C" w:rsidRDefault="00D57E4C" w:rsidP="008C5E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0DB8" w:rsidRDefault="00C0559B" w:rsidP="00A30DB8">
    <w:pPr>
      <w:pStyle w:val="Footer"/>
      <w:jc w:val="center"/>
    </w:pPr>
    <w:r>
      <w:t>Learn more about the Graduate Application Process</w:t>
    </w:r>
    <w:r w:rsidR="00A30DB8">
      <w:t xml:space="preserve"> - www.lindenwood.edu/admissions/graduate</w:t>
    </w:r>
  </w:p>
  <w:p w:rsidR="00C0559B" w:rsidRDefault="00C0559B" w:rsidP="00C0559B">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7E4C" w:rsidRDefault="00D57E4C" w:rsidP="008C5E33">
      <w:pPr>
        <w:spacing w:after="0" w:line="240" w:lineRule="auto"/>
      </w:pPr>
      <w:r>
        <w:separator/>
      </w:r>
    </w:p>
  </w:footnote>
  <w:footnote w:type="continuationSeparator" w:id="0">
    <w:p w:rsidR="00D57E4C" w:rsidRDefault="00D57E4C" w:rsidP="008C5E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65B2" w:rsidRDefault="00F765B2" w:rsidP="00F765B2">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2988"/>
    <w:rsid w:val="0008502E"/>
    <w:rsid w:val="000F1616"/>
    <w:rsid w:val="00182B2A"/>
    <w:rsid w:val="001C2315"/>
    <w:rsid w:val="001E54A2"/>
    <w:rsid w:val="001F4323"/>
    <w:rsid w:val="00232718"/>
    <w:rsid w:val="00251921"/>
    <w:rsid w:val="002C275B"/>
    <w:rsid w:val="00326C62"/>
    <w:rsid w:val="00362D80"/>
    <w:rsid w:val="003B1ACD"/>
    <w:rsid w:val="003C56D4"/>
    <w:rsid w:val="00425F9A"/>
    <w:rsid w:val="00443396"/>
    <w:rsid w:val="004A7BF2"/>
    <w:rsid w:val="004B5479"/>
    <w:rsid w:val="005576C9"/>
    <w:rsid w:val="00572533"/>
    <w:rsid w:val="005842DF"/>
    <w:rsid w:val="005A27A3"/>
    <w:rsid w:val="00601045"/>
    <w:rsid w:val="00603B15"/>
    <w:rsid w:val="00747405"/>
    <w:rsid w:val="007526A5"/>
    <w:rsid w:val="00752D9A"/>
    <w:rsid w:val="00763F05"/>
    <w:rsid w:val="00772988"/>
    <w:rsid w:val="007A51A6"/>
    <w:rsid w:val="007B4BD1"/>
    <w:rsid w:val="007B5C6A"/>
    <w:rsid w:val="007C1328"/>
    <w:rsid w:val="007F3D9B"/>
    <w:rsid w:val="008A368D"/>
    <w:rsid w:val="008C2979"/>
    <w:rsid w:val="008C5E33"/>
    <w:rsid w:val="008F315B"/>
    <w:rsid w:val="00953F3A"/>
    <w:rsid w:val="009803CF"/>
    <w:rsid w:val="00982D5A"/>
    <w:rsid w:val="0099715A"/>
    <w:rsid w:val="009A3899"/>
    <w:rsid w:val="009B693B"/>
    <w:rsid w:val="009C0825"/>
    <w:rsid w:val="009C41DC"/>
    <w:rsid w:val="009E4CFB"/>
    <w:rsid w:val="00A118AE"/>
    <w:rsid w:val="00A13AA6"/>
    <w:rsid w:val="00A14F62"/>
    <w:rsid w:val="00A30DB8"/>
    <w:rsid w:val="00A457A9"/>
    <w:rsid w:val="00A82DBD"/>
    <w:rsid w:val="00A833E0"/>
    <w:rsid w:val="00A92A44"/>
    <w:rsid w:val="00A95616"/>
    <w:rsid w:val="00AA1BD3"/>
    <w:rsid w:val="00AA2549"/>
    <w:rsid w:val="00AB0493"/>
    <w:rsid w:val="00AB252E"/>
    <w:rsid w:val="00AD6B9C"/>
    <w:rsid w:val="00B14CB4"/>
    <w:rsid w:val="00B76786"/>
    <w:rsid w:val="00B92B89"/>
    <w:rsid w:val="00BB0227"/>
    <w:rsid w:val="00BB7014"/>
    <w:rsid w:val="00BD5ED9"/>
    <w:rsid w:val="00BF5C4C"/>
    <w:rsid w:val="00C0559B"/>
    <w:rsid w:val="00C1130B"/>
    <w:rsid w:val="00C5437C"/>
    <w:rsid w:val="00C6208E"/>
    <w:rsid w:val="00C9623D"/>
    <w:rsid w:val="00CA1120"/>
    <w:rsid w:val="00CD347B"/>
    <w:rsid w:val="00D12C1D"/>
    <w:rsid w:val="00D17174"/>
    <w:rsid w:val="00D57E4C"/>
    <w:rsid w:val="00E07A82"/>
    <w:rsid w:val="00E72A1F"/>
    <w:rsid w:val="00E72DD6"/>
    <w:rsid w:val="00EB7423"/>
    <w:rsid w:val="00F765B2"/>
    <w:rsid w:val="00FA76B6"/>
    <w:rsid w:val="00FD28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3E99FBAE-73F8-47B9-9709-AFBFD411B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43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29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2988"/>
    <w:rPr>
      <w:rFonts w:ascii="Tahoma" w:hAnsi="Tahoma" w:cs="Tahoma"/>
      <w:sz w:val="16"/>
      <w:szCs w:val="16"/>
    </w:rPr>
  </w:style>
  <w:style w:type="character" w:styleId="Hyperlink">
    <w:name w:val="Hyperlink"/>
    <w:basedOn w:val="DefaultParagraphFont"/>
    <w:uiPriority w:val="99"/>
    <w:unhideWhenUsed/>
    <w:rsid w:val="00FA76B6"/>
    <w:rPr>
      <w:color w:val="0000FF" w:themeColor="hyperlink"/>
      <w:u w:val="single"/>
    </w:rPr>
  </w:style>
  <w:style w:type="paragraph" w:styleId="Header">
    <w:name w:val="header"/>
    <w:basedOn w:val="Normal"/>
    <w:link w:val="HeaderChar"/>
    <w:uiPriority w:val="99"/>
    <w:unhideWhenUsed/>
    <w:rsid w:val="008C5E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5E33"/>
  </w:style>
  <w:style w:type="paragraph" w:styleId="Footer">
    <w:name w:val="footer"/>
    <w:basedOn w:val="Normal"/>
    <w:link w:val="FooterChar"/>
    <w:uiPriority w:val="99"/>
    <w:unhideWhenUsed/>
    <w:rsid w:val="008C5E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5E33"/>
  </w:style>
  <w:style w:type="paragraph" w:styleId="NoSpacing">
    <w:name w:val="No Spacing"/>
    <w:uiPriority w:val="1"/>
    <w:qFormat/>
    <w:rsid w:val="00CD347B"/>
    <w:pPr>
      <w:spacing w:after="0" w:line="240" w:lineRule="auto"/>
    </w:pPr>
  </w:style>
  <w:style w:type="character" w:styleId="FollowedHyperlink">
    <w:name w:val="FollowedHyperlink"/>
    <w:basedOn w:val="DefaultParagraphFont"/>
    <w:uiPriority w:val="99"/>
    <w:semiHidden/>
    <w:unhideWhenUsed/>
    <w:rsid w:val="009803C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123rf.com/photo_4554193_newborn-s-feet-cradled-in-parent-s-hand.htm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150</Words>
  <Characters>858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Lindenwood University</Company>
  <LinksUpToDate>false</LinksUpToDate>
  <CharactersWithSpaces>1006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Panagos, Rebecca</cp:lastModifiedBy>
  <cp:revision>2</cp:revision>
  <cp:lastPrinted>2014-07-08T15:28:00Z</cp:lastPrinted>
  <dcterms:created xsi:type="dcterms:W3CDTF">2014-09-02T23:39:00Z</dcterms:created>
  <dcterms:modified xsi:type="dcterms:W3CDTF">2014-09-02T23:39:00Z</dcterms:modified>
</cp:coreProperties>
</file>